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307" w:tblpY="89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7"/>
        <w:gridCol w:w="2051"/>
        <w:gridCol w:w="2059"/>
        <w:gridCol w:w="4698"/>
      </w:tblGrid>
      <w:tr w:rsidR="0078128D" w14:paraId="6F2C1184" w14:textId="77777777" w:rsidTr="00465C25">
        <w:trPr>
          <w:trHeight w:val="101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A8EB5C" w14:textId="77777777" w:rsidR="0078128D" w:rsidRDefault="0078128D" w:rsidP="00465C25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1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D59F11A" w14:textId="77777777" w:rsidR="0078128D" w:rsidRDefault="0078128D" w:rsidP="00465C25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69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8353A0" w14:textId="77777777" w:rsidR="0078128D" w:rsidRDefault="0078128D" w:rsidP="00465C25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03CBAAB8" w14:textId="77777777" w:rsidTr="00465C25">
        <w:tc>
          <w:tcPr>
            <w:tcW w:w="15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A8E07B" w14:textId="77777777" w:rsidR="0078128D" w:rsidRDefault="0078128D" w:rsidP="00465C2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110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1B874F9" w14:textId="77777777" w:rsidR="007D02AF" w:rsidRDefault="007D02AF" w:rsidP="00465C2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アズレンスルホン酸ナトリウム・</w:t>
            </w:r>
          </w:p>
          <w:p w14:paraId="2C6C4754" w14:textId="77777777" w:rsidR="0078128D" w:rsidRDefault="007D02AF" w:rsidP="00465C2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L-グルタミン配合顆粒「クニヒロ」</w:t>
            </w:r>
          </w:p>
        </w:tc>
        <w:tc>
          <w:tcPr>
            <w:tcW w:w="4698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0F9374F" w14:textId="77777777" w:rsidR="0078128D" w:rsidRDefault="007D02AF" w:rsidP="005E26B2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マーズレンＳ配合顆粒</w:t>
            </w:r>
          </w:p>
        </w:tc>
      </w:tr>
      <w:tr w:rsidR="0078128D" w14:paraId="08F69F4E" w14:textId="77777777" w:rsidTr="00465C25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761003A" w14:textId="77777777" w:rsidR="0078128D" w:rsidRDefault="0078128D" w:rsidP="00465C2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110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1F52916E" w14:textId="77777777" w:rsidR="0078128D" w:rsidRDefault="0078128D" w:rsidP="00465C25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3DA1F311" w14:textId="77777777" w:rsidR="0078128D" w:rsidRDefault="009F2DC0" w:rsidP="00465C25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28E867B9" w14:textId="77777777" w:rsidTr="00465C25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4A3BCA" w14:textId="77777777" w:rsidR="0078128D" w:rsidRDefault="0078128D" w:rsidP="00465C25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E4A706" w14:textId="77777777" w:rsidR="0078128D" w:rsidRDefault="007D02AF" w:rsidP="00465C25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 w:rsidRPr="00F82F23">
              <w:rPr>
                <w:rFonts w:ascii="ＭＳ Ｐ明朝" w:eastAsia="ＭＳ Ｐ明朝" w:hAnsi="ＭＳ Ｐ明朝" w:hint="eastAsia"/>
                <w:spacing w:val="-2"/>
                <w:sz w:val="22"/>
              </w:rPr>
              <w:t>アズレンスルホン酸ナトリウム水和物</w:t>
            </w:r>
            <w:r>
              <w:rPr>
                <w:rFonts w:ascii="ＭＳ Ｐ明朝" w:eastAsia="ＭＳ Ｐ明朝" w:hAnsi="ＭＳ Ｐ明朝" w:hint="eastAsia"/>
                <w:spacing w:val="-2"/>
                <w:sz w:val="22"/>
              </w:rPr>
              <w:t>、</w:t>
            </w:r>
            <w:r w:rsidRPr="00C915A9">
              <w:rPr>
                <w:rFonts w:ascii="Verdana" w:eastAsia="ＭＳ Ｐ明朝" w:hAnsi="Verdana"/>
                <w:spacing w:val="-2"/>
                <w:sz w:val="22"/>
              </w:rPr>
              <w:t>L-</w:t>
            </w:r>
            <w:r w:rsidRPr="00F82F23">
              <w:rPr>
                <w:rFonts w:ascii="ＭＳ Ｐ明朝" w:eastAsia="ＭＳ Ｐ明朝" w:hAnsi="ＭＳ Ｐ明朝" w:hint="eastAsia"/>
                <w:spacing w:val="-2"/>
                <w:sz w:val="22"/>
              </w:rPr>
              <w:t>グルタミン</w:t>
            </w:r>
          </w:p>
        </w:tc>
      </w:tr>
      <w:tr w:rsidR="0078128D" w14:paraId="165471DB" w14:textId="77777777" w:rsidTr="00465C25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6DFF62D" w14:textId="77777777" w:rsidR="0078128D" w:rsidRPr="00582241" w:rsidRDefault="0078128D" w:rsidP="00465C2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F4119D" w14:textId="77777777" w:rsidR="0078128D" w:rsidRDefault="0078128D" w:rsidP="00465C25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 w:rsidR="007D02AF">
              <w:rPr>
                <w:rFonts w:ascii="Verdana" w:eastAsia="ＭＳ Ｐ明朝" w:hAnsi="Verdana" w:hint="eastAsia"/>
                <w:sz w:val="22"/>
              </w:rPr>
              <w:t>g</w:t>
            </w:r>
            <w:r>
              <w:rPr>
                <w:rFonts w:ascii="Verdana" w:eastAsia="ＭＳ Ｐ明朝" w:hAnsi="Verdana"/>
                <w:sz w:val="22"/>
              </w:rPr>
              <w:t>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7D02AF" w:rsidRPr="00F82F23">
              <w:rPr>
                <w:rFonts w:ascii="ＭＳ Ｐ明朝" w:eastAsia="ＭＳ Ｐ明朝" w:hAnsi="ＭＳ Ｐ明朝" w:hint="eastAsia"/>
                <w:spacing w:val="-2"/>
                <w:sz w:val="22"/>
              </w:rPr>
              <w:t xml:space="preserve">アズレンスルホン酸ナトリウム水和物　</w:t>
            </w:r>
            <w:r w:rsidR="007D02AF" w:rsidRPr="00C915A9">
              <w:rPr>
                <w:rFonts w:ascii="Verdana" w:eastAsia="ＭＳ Ｐ明朝" w:hAnsi="Verdana"/>
                <w:spacing w:val="-2"/>
                <w:sz w:val="22"/>
              </w:rPr>
              <w:t>3mg</w:t>
            </w:r>
            <w:r w:rsidR="007D02AF" w:rsidRPr="00F82F23">
              <w:rPr>
                <w:rFonts w:ascii="ＭＳ Ｐ明朝" w:eastAsia="ＭＳ Ｐ明朝" w:hAnsi="ＭＳ Ｐ明朝" w:hint="eastAsia"/>
                <w:spacing w:val="-2"/>
                <w:sz w:val="22"/>
              </w:rPr>
              <w:t>、</w:t>
            </w:r>
            <w:r w:rsidR="007D02AF" w:rsidRPr="00C915A9">
              <w:rPr>
                <w:rFonts w:ascii="Verdana" w:eastAsia="ＭＳ Ｐ明朝" w:hAnsi="Verdana"/>
                <w:spacing w:val="-2"/>
                <w:sz w:val="22"/>
              </w:rPr>
              <w:t>L-</w:t>
            </w:r>
            <w:r w:rsidR="007D02AF">
              <w:rPr>
                <w:rFonts w:ascii="ＭＳ Ｐ明朝" w:eastAsia="ＭＳ Ｐ明朝" w:hAnsi="ＭＳ Ｐ明朝" w:hint="eastAsia"/>
                <w:spacing w:val="-2"/>
                <w:sz w:val="22"/>
              </w:rPr>
              <w:t>グルタミン</w:t>
            </w:r>
            <w:r w:rsidR="007D02AF" w:rsidRPr="00F82F23">
              <w:rPr>
                <w:rFonts w:ascii="ＭＳ Ｐ明朝" w:eastAsia="ＭＳ Ｐ明朝" w:hAnsi="ＭＳ Ｐ明朝" w:hint="eastAsia"/>
                <w:spacing w:val="-2"/>
                <w:sz w:val="22"/>
              </w:rPr>
              <w:t xml:space="preserve">　</w:t>
            </w:r>
            <w:r w:rsidR="007D02AF" w:rsidRPr="00C915A9">
              <w:rPr>
                <w:rFonts w:ascii="Verdana" w:eastAsia="ＭＳ Ｐ明朝" w:hAnsi="Verdana"/>
                <w:spacing w:val="-2"/>
                <w:sz w:val="22"/>
              </w:rPr>
              <w:t>990mg</w:t>
            </w:r>
            <w:r w:rsidR="007D02AF">
              <w:rPr>
                <w:rFonts w:ascii="Verdana" w:eastAsia="ＭＳ Ｐ明朝" w:hAnsi="Verdana"/>
                <w:sz w:val="22"/>
              </w:rPr>
              <w:t xml:space="preserve"> 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72CDD523" w14:textId="77777777" w:rsidTr="00465C25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A08C6A" w14:textId="77777777" w:rsidR="0078128D" w:rsidRDefault="0078128D" w:rsidP="00465C2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379EA3" w14:textId="77777777" w:rsidR="0078128D" w:rsidRDefault="00B40ADC" w:rsidP="00465C25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Style w:val="main-contents1"/>
                <w:rFonts w:eastAsia="ＭＳ Ｐ明朝" w:hint="eastAsia"/>
                <w:sz w:val="22"/>
              </w:rPr>
              <w:t>胃炎・潰瘍治療剤</w:t>
            </w:r>
          </w:p>
        </w:tc>
      </w:tr>
      <w:tr w:rsidR="0078128D" w14:paraId="5C07B96E" w14:textId="77777777" w:rsidTr="00465C25">
        <w:trPr>
          <w:trHeight w:val="3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769E91" w14:textId="77777777" w:rsidR="0078128D" w:rsidRDefault="0078128D" w:rsidP="00465C2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110" w:type="dxa"/>
            <w:gridSpan w:val="2"/>
            <w:tcBorders>
              <w:left w:val="single" w:sz="18" w:space="0" w:color="auto"/>
            </w:tcBorders>
          </w:tcPr>
          <w:p w14:paraId="2AAE0E73" w14:textId="2DAD6B67" w:rsidR="0078128D" w:rsidRDefault="00B40ADC" w:rsidP="00E61075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 w:rsidRPr="00B40ADC">
              <w:rPr>
                <w:rFonts w:ascii="Verdana" w:eastAsia="ＭＳ Ｐ明朝" w:hAnsi="Verdana" w:hint="eastAsia"/>
              </w:rPr>
              <w:t>6.</w:t>
            </w:r>
            <w:r w:rsidR="0060633A">
              <w:rPr>
                <w:rFonts w:ascii="Verdana" w:eastAsia="ＭＳ Ｐ明朝" w:hAnsi="Verdana" w:hint="eastAsia"/>
              </w:rPr>
              <w:t>9</w:t>
            </w:r>
            <w:r w:rsidRPr="00B40ADC">
              <w:rPr>
                <w:rFonts w:ascii="Verdana" w:eastAsia="ＭＳ Ｐ明朝" w:hAnsi="Verdana" w:hint="eastAsia"/>
              </w:rPr>
              <w:t>0</w:t>
            </w:r>
            <w:r w:rsidRPr="00B40ADC">
              <w:rPr>
                <w:rFonts w:ascii="Verdana" w:eastAsia="ＭＳ Ｐ明朝" w:hAnsi="Verdana" w:hint="eastAsia"/>
              </w:rPr>
              <w:t>円</w:t>
            </w:r>
            <w:r w:rsidRPr="00B40ADC">
              <w:rPr>
                <w:rFonts w:ascii="Verdana" w:eastAsia="ＭＳ Ｐ明朝" w:hAnsi="Verdana" w:hint="eastAsia"/>
              </w:rPr>
              <w:t>/g</w:t>
            </w:r>
          </w:p>
        </w:tc>
        <w:tc>
          <w:tcPr>
            <w:tcW w:w="4698" w:type="dxa"/>
            <w:tcBorders>
              <w:right w:val="single" w:sz="18" w:space="0" w:color="auto"/>
            </w:tcBorders>
          </w:tcPr>
          <w:p w14:paraId="726D0939" w14:textId="3B00B399" w:rsidR="0078128D" w:rsidRDefault="00627918" w:rsidP="00194AC6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9.</w:t>
            </w:r>
            <w:r w:rsidR="0060633A">
              <w:rPr>
                <w:rFonts w:ascii="Verdana" w:eastAsia="ＭＳ Ｐ明朝" w:hAnsi="Verdana" w:hint="eastAsia"/>
              </w:rPr>
              <w:t>4</w:t>
            </w:r>
            <w:r>
              <w:rPr>
                <w:rFonts w:ascii="Verdana" w:eastAsia="ＭＳ Ｐ明朝" w:hAnsi="Verdana" w:hint="eastAsia"/>
              </w:rPr>
              <w:t>0</w:t>
            </w:r>
            <w:r w:rsidR="00B40ADC" w:rsidRPr="00B40ADC">
              <w:rPr>
                <w:rFonts w:ascii="Verdana" w:eastAsia="ＭＳ Ｐ明朝" w:hAnsi="Verdana" w:hint="eastAsia"/>
              </w:rPr>
              <w:t>円</w:t>
            </w:r>
            <w:r w:rsidR="00B40ADC" w:rsidRPr="00B40ADC">
              <w:rPr>
                <w:rFonts w:ascii="Verdana" w:eastAsia="ＭＳ Ｐ明朝" w:hAnsi="Verdana" w:hint="eastAsia"/>
              </w:rPr>
              <w:t>/g</w:t>
            </w:r>
          </w:p>
        </w:tc>
      </w:tr>
      <w:tr w:rsidR="0078128D" w14:paraId="16A5C037" w14:textId="77777777" w:rsidTr="00465C25">
        <w:trPr>
          <w:trHeight w:val="3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619631" w14:textId="77777777" w:rsidR="0078128D" w:rsidRDefault="0078128D" w:rsidP="00465C2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4DCB987D" w14:textId="47C0B832" w:rsidR="0078128D" w:rsidRDefault="00CB7BA5" w:rsidP="00E61075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2.</w:t>
            </w:r>
            <w:r w:rsidR="00132427">
              <w:rPr>
                <w:rFonts w:ascii="Verdana" w:eastAsia="ＭＳ Ｐ明朝" w:hAnsi="Verdana" w:hint="eastAsia"/>
              </w:rPr>
              <w:t>5</w:t>
            </w:r>
            <w:r>
              <w:rPr>
                <w:rFonts w:ascii="Verdana" w:eastAsia="ＭＳ Ｐ明朝" w:hAnsi="Verdana" w:hint="eastAsia"/>
              </w:rPr>
              <w:t>0</w:t>
            </w:r>
            <w:r w:rsidR="00B40ADC" w:rsidRPr="00B40ADC">
              <w:rPr>
                <w:rFonts w:ascii="Verdana" w:eastAsia="ＭＳ Ｐ明朝" w:hAnsi="Verdana" w:hint="eastAsia"/>
              </w:rPr>
              <w:t>円</w:t>
            </w:r>
            <w:r w:rsidR="00B40ADC" w:rsidRPr="00B40ADC">
              <w:rPr>
                <w:rFonts w:ascii="Verdana" w:eastAsia="ＭＳ Ｐ明朝" w:hAnsi="Verdana" w:hint="eastAsia"/>
              </w:rPr>
              <w:t>/g</w:t>
            </w:r>
          </w:p>
        </w:tc>
      </w:tr>
      <w:tr w:rsidR="0078128D" w14:paraId="11DDC94C" w14:textId="77777777" w:rsidTr="00465C25">
        <w:trPr>
          <w:cantSplit/>
          <w:trHeight w:val="7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FCBB86C" w14:textId="77777777" w:rsidR="0078128D" w:rsidRDefault="0078128D" w:rsidP="00465C2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205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56EFB25" w14:textId="77777777" w:rsidR="0078128D" w:rsidRDefault="0078128D" w:rsidP="00465C2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A5BAA5" w14:textId="77777777" w:rsidR="00B40ADC" w:rsidRDefault="00B40ADC" w:rsidP="00465C25">
            <w:pPr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下記疾患</w:t>
            </w:r>
            <w:r>
              <w:rPr>
                <w:rFonts w:hint="eastAsia"/>
                <w:sz w:val="20"/>
              </w:rPr>
              <w:t>における自覚症状及び他覚所見</w:t>
            </w:r>
            <w:r>
              <w:rPr>
                <w:sz w:val="20"/>
              </w:rPr>
              <w:t>の</w:t>
            </w:r>
            <w:r>
              <w:rPr>
                <w:rFonts w:hint="eastAsia"/>
                <w:sz w:val="20"/>
              </w:rPr>
              <w:t>改善</w:t>
            </w:r>
          </w:p>
          <w:p w14:paraId="19F61DB1" w14:textId="77777777" w:rsidR="0078128D" w:rsidRDefault="00B40ADC" w:rsidP="00465C25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>
              <w:rPr>
                <w:rFonts w:hint="eastAsia"/>
                <w:sz w:val="20"/>
              </w:rPr>
              <w:t>胃潰瘍、十二指腸潰瘍、胃炎</w:t>
            </w:r>
          </w:p>
        </w:tc>
      </w:tr>
      <w:tr w:rsidR="0078128D" w14:paraId="14C79545" w14:textId="77777777" w:rsidTr="00465C25">
        <w:trPr>
          <w:cantSplit/>
          <w:trHeight w:val="566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8032B8" w14:textId="77777777" w:rsidR="0078128D" w:rsidRDefault="0078128D" w:rsidP="00465C2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205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526629C" w14:textId="77777777" w:rsidR="0078128D" w:rsidRDefault="0078128D" w:rsidP="00465C25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A1C320" w14:textId="77777777" w:rsidR="0078128D" w:rsidRPr="0078128D" w:rsidRDefault="00B40ADC" w:rsidP="00465C25">
            <w:pPr>
              <w:snapToGrid w:val="0"/>
              <w:spacing w:line="240" w:lineRule="exact"/>
              <w:ind w:leftChars="6" w:left="40" w:hangingChars="13" w:hanging="26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</w:rPr>
              <w:t>通常成人</w:t>
            </w:r>
            <w:r w:rsidRPr="00C915A9">
              <w:rPr>
                <w:rFonts w:ascii="Verdana" w:eastAsia="ＭＳ Ｐ明朝" w:hAnsi="Verdan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日</w:t>
            </w:r>
            <w:r w:rsidRPr="00C915A9">
              <w:rPr>
                <w:rFonts w:ascii="Verdana" w:eastAsia="ＭＳ Ｐ明朝" w:hAnsi="Verdana"/>
                <w:sz w:val="20"/>
              </w:rPr>
              <w:t>1.5</w:t>
            </w:r>
            <w:r w:rsidRPr="00C915A9">
              <w:rPr>
                <w:rFonts w:ascii="Verdana" w:eastAsia="ＭＳ Ｐ明朝" w:hAnsi="Verdana"/>
                <w:sz w:val="20"/>
              </w:rPr>
              <w:t>～</w:t>
            </w:r>
            <w:r w:rsidRPr="00C915A9">
              <w:rPr>
                <w:rFonts w:ascii="Verdana" w:eastAsia="ＭＳ Ｐ明朝" w:hAnsi="Verdana"/>
                <w:sz w:val="20"/>
              </w:rPr>
              <w:t>2.0g</w:t>
            </w:r>
            <w:r>
              <w:rPr>
                <w:rFonts w:ascii="Verdana" w:eastAsia="ＭＳ Ｐ明朝" w:hAnsi="Verdana" w:hint="eastAsia"/>
                <w:sz w:val="20"/>
              </w:rPr>
              <w:t>を</w:t>
            </w:r>
            <w:r w:rsidRPr="00C915A9">
              <w:rPr>
                <w:rFonts w:ascii="Verdana" w:eastAsia="ＭＳ Ｐ明朝" w:hAnsi="Verdana"/>
                <w:sz w:val="20"/>
              </w:rPr>
              <w:t>3</w:t>
            </w:r>
            <w:r w:rsidRPr="00C915A9">
              <w:rPr>
                <w:rFonts w:ascii="Verdana" w:eastAsia="ＭＳ Ｐ明朝" w:hAnsi="Verdana"/>
                <w:sz w:val="20"/>
              </w:rPr>
              <w:t>～</w:t>
            </w:r>
            <w:r w:rsidRPr="00C915A9">
              <w:rPr>
                <w:rFonts w:ascii="Verdana" w:eastAsia="ＭＳ Ｐ明朝" w:hAnsi="Verdana"/>
                <w:sz w:val="20"/>
              </w:rPr>
              <w:t>4</w:t>
            </w:r>
            <w:r>
              <w:rPr>
                <w:rFonts w:ascii="Verdana" w:eastAsia="ＭＳ Ｐ明朝" w:hAnsi="Verdana" w:hint="eastAsia"/>
                <w:sz w:val="20"/>
              </w:rPr>
              <w:t>回に分割経口投与</w:t>
            </w:r>
            <w:r>
              <w:rPr>
                <w:rFonts w:ascii="Verdana" w:eastAsia="ＭＳ Ｐ明朝" w:hAnsi="Verdana"/>
                <w:sz w:val="20"/>
              </w:rPr>
              <w:t>する。</w:t>
            </w:r>
            <w:r>
              <w:rPr>
                <w:rFonts w:ascii="Verdana" w:eastAsia="ＭＳ Ｐ明朝" w:hAnsi="Verdana"/>
                <w:sz w:val="20"/>
              </w:rPr>
              <w:br/>
            </w:r>
            <w:r>
              <w:rPr>
                <w:rFonts w:ascii="Verdana" w:eastAsia="ＭＳ Ｐ明朝" w:hAnsi="Verdana"/>
                <w:sz w:val="20"/>
              </w:rPr>
              <w:t>なお、年齢、症状により適宜増減する。</w:t>
            </w:r>
          </w:p>
        </w:tc>
      </w:tr>
      <w:tr w:rsidR="0078128D" w14:paraId="151FEC45" w14:textId="77777777" w:rsidTr="00AA1BEF">
        <w:trPr>
          <w:cantSplit/>
          <w:trHeight w:val="404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B6283F" w14:textId="77777777" w:rsidR="0078128D" w:rsidRDefault="0078128D" w:rsidP="00465C2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3232CADC" w14:textId="77777777" w:rsidR="0078128D" w:rsidRDefault="0078128D" w:rsidP="00465C2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4110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D28D2" w14:textId="77777777" w:rsidR="00AA1BEF" w:rsidRDefault="00AA1BEF" w:rsidP="00AA1BEF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規制区分：なし</w:t>
            </w:r>
          </w:p>
          <w:p w14:paraId="6533E464" w14:textId="77777777" w:rsidR="0078128D" w:rsidRDefault="00AA1BEF" w:rsidP="00AA1BEF">
            <w:pPr>
              <w:snapToGrid w:val="0"/>
              <w:spacing w:line="220" w:lineRule="exact"/>
              <w:jc w:val="left"/>
              <w:rPr>
                <w:rFonts w:ascii="Verdana" w:eastAsia="ＭＳ Ｐ明朝" w:hAnsi="Verdana"/>
                <w:sz w:val="20"/>
              </w:rPr>
            </w:pPr>
            <w:r w:rsidRPr="00110243">
              <w:rPr>
                <w:rFonts w:ascii="Verdana" w:eastAsia="ＭＳ Ｐ明朝" w:hAnsi="Verdana" w:hint="eastAsia"/>
                <w:sz w:val="20"/>
                <w:szCs w:val="21"/>
              </w:rPr>
              <w:t>遮光密閉容器にて室温保存</w:t>
            </w:r>
          </w:p>
        </w:tc>
        <w:tc>
          <w:tcPr>
            <w:tcW w:w="4698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CDC3F2" w14:textId="77777777" w:rsidR="0078128D" w:rsidRDefault="0078128D" w:rsidP="00465C25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規制区分：なし</w:t>
            </w:r>
          </w:p>
          <w:p w14:paraId="7AE2D8CD" w14:textId="77777777" w:rsidR="0078128D" w:rsidRDefault="00110243" w:rsidP="00465C25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  <w:szCs w:val="21"/>
              </w:rPr>
            </w:pPr>
            <w:r w:rsidRPr="00110243">
              <w:rPr>
                <w:rFonts w:ascii="Verdana" w:eastAsia="ＭＳ Ｐ明朝" w:hAnsi="Verdana" w:hint="eastAsia"/>
                <w:sz w:val="20"/>
                <w:szCs w:val="21"/>
              </w:rPr>
              <w:t>遮光密閉容器にて室温保存</w:t>
            </w:r>
          </w:p>
          <w:p w14:paraId="6BA43205" w14:textId="77777777" w:rsidR="00AA1BEF" w:rsidRDefault="00AA1BEF" w:rsidP="00465C25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（開封後は光を遮り、直射日光や高温を避けて保存すること）</w:t>
            </w:r>
          </w:p>
        </w:tc>
      </w:tr>
      <w:tr w:rsidR="0078128D" w14:paraId="3BCFED0E" w14:textId="77777777" w:rsidTr="00465C25">
        <w:trPr>
          <w:cantSplit/>
          <w:trHeight w:val="298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B7CFB0" w14:textId="77777777" w:rsidR="0078128D" w:rsidRDefault="0078128D" w:rsidP="00465C2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110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4465" w14:textId="77777777" w:rsidR="0078128D" w:rsidRDefault="0078128D" w:rsidP="00465C2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698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1DF785AD" w14:textId="77777777" w:rsidR="0078128D" w:rsidRDefault="0078128D" w:rsidP="00465C2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</w:p>
        </w:tc>
      </w:tr>
      <w:tr w:rsidR="0078128D" w14:paraId="4140C481" w14:textId="77777777" w:rsidTr="00465C25">
        <w:trPr>
          <w:cantSplit/>
          <w:trHeight w:val="158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2C5F632" w14:textId="77777777" w:rsidR="0078128D" w:rsidRDefault="0078128D" w:rsidP="00465C2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110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2BA45" w14:textId="77777777" w:rsidR="0078128D" w:rsidRDefault="00110243" w:rsidP="00465C25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メチルセルロース、ヒプロメロース、炭酸水素ナトリウム</w:t>
            </w:r>
          </w:p>
        </w:tc>
        <w:tc>
          <w:tcPr>
            <w:tcW w:w="4698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30EEAB" w14:textId="77777777" w:rsidR="0078128D" w:rsidRDefault="00110243" w:rsidP="00465C25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メチルセルロース</w:t>
            </w:r>
          </w:p>
        </w:tc>
      </w:tr>
      <w:tr w:rsidR="0078128D" w14:paraId="0C3F1E65" w14:textId="77777777" w:rsidTr="00465C25">
        <w:trPr>
          <w:cantSplit/>
          <w:trHeight w:val="326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CBF4D0C" w14:textId="77777777" w:rsidR="0078128D" w:rsidRDefault="0078128D" w:rsidP="00465C2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BAA71" w14:textId="77777777" w:rsidR="0078128D" w:rsidRDefault="00110243" w:rsidP="00465C2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青紫色の顆粒</w:t>
            </w:r>
          </w:p>
        </w:tc>
        <w:tc>
          <w:tcPr>
            <w:tcW w:w="4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EC665E0" w14:textId="77777777" w:rsidR="0078128D" w:rsidRDefault="00306576" w:rsidP="00465C2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青味</w:t>
            </w:r>
            <w:r w:rsidR="00110243">
              <w:rPr>
                <w:rFonts w:ascii="Verdana" w:eastAsia="ＭＳ Ｐ明朝" w:hAnsi="Verdana" w:hint="eastAsia"/>
                <w:sz w:val="20"/>
              </w:rPr>
              <w:t>を帯びた顆粒</w:t>
            </w:r>
          </w:p>
        </w:tc>
      </w:tr>
      <w:tr w:rsidR="0078128D" w14:paraId="6BD40DBF" w14:textId="77777777" w:rsidTr="00465C25">
        <w:trPr>
          <w:cantSplit/>
          <w:trHeight w:val="1288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C7DAEE7" w14:textId="77777777" w:rsidR="0078128D" w:rsidRDefault="00110243" w:rsidP="00465C2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外観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ABC62F" w14:textId="77777777" w:rsidR="0078128D" w:rsidRDefault="00110243" w:rsidP="00465C25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/>
                <w:noProof/>
                <w:sz w:val="20"/>
                <w:szCs w:val="21"/>
              </w:rPr>
              <w:drawing>
                <wp:anchor distT="0" distB="0" distL="114300" distR="114300" simplePos="0" relativeHeight="251664384" behindDoc="0" locked="0" layoutInCell="1" allowOverlap="1" wp14:anchorId="24BDCE4E" wp14:editId="20A04BA6">
                  <wp:simplePos x="0" y="0"/>
                  <wp:positionH relativeFrom="column">
                    <wp:posOffset>625475</wp:posOffset>
                  </wp:positionH>
                  <wp:positionV relativeFrom="paragraph">
                    <wp:posOffset>10160</wp:posOffset>
                  </wp:positionV>
                  <wp:extent cx="1066800" cy="752475"/>
                  <wp:effectExtent l="0" t="0" r="0" b="9525"/>
                  <wp:wrapNone/>
                  <wp:docPr id="5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063" t="45837" r="42676" b="35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4DED310" w14:textId="77777777" w:rsidR="0078128D" w:rsidRDefault="0078128D" w:rsidP="00465C25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0353EC6D" w14:textId="77777777" w:rsidR="0078128D" w:rsidRDefault="0078128D" w:rsidP="00465C25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45A1BC62" w14:textId="77777777" w:rsidR="00110243" w:rsidRDefault="00110243" w:rsidP="00465C25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68C4CA93" w14:textId="77777777" w:rsidR="0078128D" w:rsidRDefault="0078128D" w:rsidP="00465C2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  <w:tc>
          <w:tcPr>
            <w:tcW w:w="46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09C6B7A" w14:textId="77777777" w:rsidR="0078128D" w:rsidRDefault="0078128D" w:rsidP="00465C25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3C9AE9F2" w14:textId="77777777" w:rsidTr="00465C25">
        <w:trPr>
          <w:cantSplit/>
          <w:trHeight w:val="392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203DD7" w14:textId="77777777" w:rsidR="0078128D" w:rsidRDefault="0078128D" w:rsidP="00465C2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CF138DA" w14:textId="77777777" w:rsidR="0078128D" w:rsidRDefault="00110243" w:rsidP="00465C2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KSK222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（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0.67g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分包）</w:t>
            </w:r>
          </w:p>
        </w:tc>
        <w:tc>
          <w:tcPr>
            <w:tcW w:w="4698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1D1EAB36" w14:textId="77777777" w:rsidR="0078128D" w:rsidRDefault="0078128D" w:rsidP="00465C2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023CE6A2" w14:textId="77777777" w:rsidTr="00297001">
        <w:trPr>
          <w:cantSplit/>
          <w:trHeight w:val="6101"/>
        </w:trPr>
        <w:tc>
          <w:tcPr>
            <w:tcW w:w="153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0DACA7" w14:textId="77777777" w:rsidR="0078128D" w:rsidRDefault="0078128D" w:rsidP="00465C2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0DA53DF1" w14:textId="77777777" w:rsidR="0078128D" w:rsidRDefault="0078128D" w:rsidP="00465C2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11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1745EDAB" w14:textId="77777777" w:rsidR="0078128D" w:rsidRDefault="0078128D" w:rsidP="00465C25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70BB658D" w14:textId="77777777" w:rsidR="0078128D" w:rsidRDefault="0078128D" w:rsidP="00465C25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>
              <w:rPr>
                <w:rFonts w:ascii="Verdana" w:eastAsia="ＭＳ Ｐゴシック" w:hAnsi="Verdana"/>
                <w:color w:val="000000"/>
                <w:sz w:val="22"/>
              </w:rPr>
              <w:t>：水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6033C769" w14:textId="77777777" w:rsidR="0078128D" w:rsidRDefault="0078128D" w:rsidP="00465C25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「後発医薬品の生物学的同等性試験ガイドライン」に基づき</w:t>
            </w:r>
            <w:r w:rsidR="003F1459">
              <w:rPr>
                <w:rFonts w:ascii="Verdana" w:eastAsia="ＭＳ Ｐ明朝" w:hAnsi="Verdana" w:hint="eastAsia"/>
                <w:sz w:val="20"/>
              </w:rPr>
              <w:t>、</w:t>
            </w:r>
            <w:r w:rsidR="00C4028A" w:rsidRPr="00C4028A">
              <w:rPr>
                <w:rFonts w:ascii="Verdana" w:eastAsia="ＭＳ Ｐ明朝" w:hAnsi="Verdana" w:hint="eastAsia"/>
                <w:sz w:val="20"/>
              </w:rPr>
              <w:t>本製剤と標準製剤</w:t>
            </w:r>
            <w:r>
              <w:rPr>
                <w:rFonts w:ascii="Verdana" w:eastAsia="ＭＳ Ｐ明朝" w:hAnsi="Verdana" w:hint="eastAsia"/>
                <w:sz w:val="20"/>
              </w:rPr>
              <w:t>の溶出挙動は同等であると判断された。</w:t>
            </w:r>
          </w:p>
          <w:p w14:paraId="3D75E448" w14:textId="77777777" w:rsidR="00465C25" w:rsidRDefault="00465C25" w:rsidP="00465C25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6EC36F87" w14:textId="77777777" w:rsidR="0078128D" w:rsidRPr="00465C25" w:rsidRDefault="00110243" w:rsidP="00465C25">
            <w:pPr>
              <w:spacing w:line="260" w:lineRule="exact"/>
              <w:ind w:firstLineChars="100" w:firstLine="160"/>
              <w:rPr>
                <w:rFonts w:ascii="Verdana" w:eastAsia="ＭＳ Ｐ明朝" w:hAnsi="Verdana"/>
                <w:sz w:val="16"/>
                <w:szCs w:val="16"/>
              </w:rPr>
            </w:pPr>
            <w:r w:rsidRPr="00465C25">
              <w:rPr>
                <w:rFonts w:ascii="Verdana" w:eastAsia="ＭＳ Ｐ明朝" w:hAnsi="Verdana" w:hint="eastAsia"/>
                <w:sz w:val="16"/>
                <w:szCs w:val="16"/>
              </w:rPr>
              <w:t>アズレンスルホン酸ナトリウム水和物</w:t>
            </w:r>
          </w:p>
          <w:p w14:paraId="5A9A71EC" w14:textId="77777777" w:rsidR="0078128D" w:rsidRDefault="00465C25" w:rsidP="00465C25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5408" behindDoc="0" locked="0" layoutInCell="1" allowOverlap="1" wp14:anchorId="7763C33D" wp14:editId="49460388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23495</wp:posOffset>
                  </wp:positionV>
                  <wp:extent cx="2476500" cy="1219200"/>
                  <wp:effectExtent l="0" t="0" r="0" b="0"/>
                  <wp:wrapNone/>
                  <wp:docPr id="7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73" t="37370" r="52637" b="459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2114984" w14:textId="77777777" w:rsidR="0078128D" w:rsidRDefault="0078128D" w:rsidP="00465C25">
            <w:pPr>
              <w:rPr>
                <w:rFonts w:ascii="Verdana" w:eastAsia="ＭＳ Ｐ明朝" w:hAnsi="Verdana"/>
                <w:sz w:val="20"/>
              </w:rPr>
            </w:pPr>
          </w:p>
          <w:p w14:paraId="1C3E448B" w14:textId="77777777" w:rsidR="00465C25" w:rsidRDefault="00465C25" w:rsidP="00465C25">
            <w:pPr>
              <w:rPr>
                <w:rFonts w:ascii="Verdana" w:eastAsia="ＭＳ Ｐ明朝" w:hAnsi="Verdana"/>
                <w:sz w:val="20"/>
              </w:rPr>
            </w:pPr>
          </w:p>
          <w:p w14:paraId="1BD83814" w14:textId="77777777" w:rsidR="00465C25" w:rsidRDefault="00465C25" w:rsidP="00465C25">
            <w:pPr>
              <w:rPr>
                <w:rFonts w:ascii="Verdana" w:eastAsia="ＭＳ Ｐ明朝" w:hAnsi="Verdana"/>
                <w:sz w:val="20"/>
              </w:rPr>
            </w:pPr>
          </w:p>
          <w:p w14:paraId="50EC17DA" w14:textId="77777777" w:rsidR="00465C25" w:rsidRDefault="00465C25" w:rsidP="00465C25">
            <w:pPr>
              <w:rPr>
                <w:rFonts w:ascii="Verdana" w:eastAsia="ＭＳ Ｐ明朝" w:hAnsi="Verdana"/>
                <w:sz w:val="20"/>
              </w:rPr>
            </w:pPr>
          </w:p>
          <w:p w14:paraId="0C5BF611" w14:textId="77777777" w:rsidR="00465C25" w:rsidRDefault="00465C25" w:rsidP="00465C25">
            <w:pPr>
              <w:rPr>
                <w:rFonts w:ascii="Verdana" w:eastAsia="ＭＳ Ｐ明朝" w:hAnsi="Verdana"/>
                <w:sz w:val="20"/>
              </w:rPr>
            </w:pPr>
          </w:p>
          <w:p w14:paraId="3EFBA4EC" w14:textId="77777777" w:rsidR="00465C25" w:rsidRPr="00465C25" w:rsidRDefault="00465C25" w:rsidP="00465C25">
            <w:pPr>
              <w:spacing w:line="200" w:lineRule="atLeast"/>
              <w:rPr>
                <w:rFonts w:ascii="Verdana" w:eastAsia="ＭＳ Ｐ明朝" w:hAnsi="Verdana"/>
                <w:sz w:val="16"/>
                <w:szCs w:val="16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6432" behindDoc="0" locked="0" layoutInCell="1" allowOverlap="1" wp14:anchorId="6EE1404A" wp14:editId="526C54FD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146050</wp:posOffset>
                  </wp:positionV>
                  <wp:extent cx="2495550" cy="1276350"/>
                  <wp:effectExtent l="0" t="0" r="0" b="0"/>
                  <wp:wrapNone/>
                  <wp:docPr id="9" name="図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84" t="59245" r="64648" b="233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65C25">
              <w:rPr>
                <w:rFonts w:ascii="Verdana" w:eastAsia="ＭＳ Ｐ明朝" w:hAnsi="Verdana" w:hint="eastAsia"/>
                <w:sz w:val="16"/>
                <w:szCs w:val="16"/>
              </w:rPr>
              <w:t>L-</w:t>
            </w:r>
            <w:r w:rsidRPr="00465C25">
              <w:rPr>
                <w:rFonts w:ascii="Verdana" w:eastAsia="ＭＳ Ｐ明朝" w:hAnsi="Verdana" w:hint="eastAsia"/>
                <w:sz w:val="16"/>
                <w:szCs w:val="16"/>
              </w:rPr>
              <w:t>グルタミン</w:t>
            </w:r>
          </w:p>
        </w:tc>
        <w:tc>
          <w:tcPr>
            <w:tcW w:w="4698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56F2B4CB" w14:textId="77777777" w:rsidR="0078128D" w:rsidRDefault="0078128D" w:rsidP="00465C25">
            <w:pPr>
              <w:snapToGrid w:val="0"/>
              <w:spacing w:line="180" w:lineRule="exact"/>
              <w:rPr>
                <w:rFonts w:ascii="Verdana" w:eastAsia="ＭＳ Ｐゴシック" w:hAnsi="Verdana"/>
                <w:noProof/>
                <w:sz w:val="12"/>
              </w:rPr>
            </w:pPr>
          </w:p>
          <w:p w14:paraId="380EBF64" w14:textId="77777777" w:rsidR="0078128D" w:rsidRDefault="0078128D" w:rsidP="00465C25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28D12B88" w14:textId="77777777" w:rsidR="0078128D" w:rsidRDefault="005C59D5" w:rsidP="00465C25">
            <w:pPr>
              <w:pStyle w:val="2"/>
              <w:spacing w:line="260" w:lineRule="exact"/>
            </w:pPr>
            <w:r>
              <w:rPr>
                <w:rFonts w:hint="eastAsia"/>
              </w:rPr>
              <w:t>「後発医薬品の生物学的同等性試験ガイドライン」に基づき、</w:t>
            </w:r>
            <w:r w:rsidR="00C4028A" w:rsidRPr="00C4028A">
              <w:rPr>
                <w:rFonts w:hint="eastAsia"/>
              </w:rPr>
              <w:t>本製剤と標準製剤</w:t>
            </w:r>
            <w:r>
              <w:rPr>
                <w:rFonts w:hint="eastAsia"/>
              </w:rPr>
              <w:t>の生物学的同等性が確認された</w:t>
            </w:r>
            <w:r w:rsidR="0078128D">
              <w:rPr>
                <w:rFonts w:hint="eastAsia"/>
              </w:rPr>
              <w:t>。</w:t>
            </w:r>
          </w:p>
          <w:p w14:paraId="7B7FCFD4" w14:textId="77777777" w:rsidR="0078128D" w:rsidRDefault="0078128D" w:rsidP="00465C25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7154E688" w14:textId="77777777" w:rsidR="0078128D" w:rsidRDefault="0078128D" w:rsidP="00465C25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611CEC9C" w14:textId="77777777" w:rsidR="0078128D" w:rsidRDefault="00E01D2C" w:rsidP="00465C25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7456" behindDoc="0" locked="0" layoutInCell="1" allowOverlap="1" wp14:anchorId="08EE3C44" wp14:editId="368AC1E6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33020</wp:posOffset>
                  </wp:positionV>
                  <wp:extent cx="2857500" cy="2352669"/>
                  <wp:effectExtent l="0" t="0" r="0" b="0"/>
                  <wp:wrapNone/>
                  <wp:docPr id="10" name="図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27" t="19792" r="54464" b="47266"/>
                          <a:stretch/>
                        </pic:blipFill>
                        <pic:spPr bwMode="auto">
                          <a:xfrm>
                            <a:off x="0" y="0"/>
                            <a:ext cx="2857500" cy="2352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DAE0A98" w14:textId="77777777" w:rsidR="0078128D" w:rsidRDefault="0078128D" w:rsidP="00465C25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08D92E9B" w14:textId="77777777" w:rsidR="0078128D" w:rsidRDefault="0078128D" w:rsidP="00465C25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0EDDAB6E" w14:textId="77777777" w:rsidR="0078128D" w:rsidRDefault="0078128D" w:rsidP="00465C25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69065A7F" w14:textId="77777777" w:rsidR="0078128D" w:rsidRDefault="0078128D" w:rsidP="00465C25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33CABB8A" w14:textId="77777777" w:rsidR="0078128D" w:rsidRDefault="0078128D" w:rsidP="00465C25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03896B36" w14:textId="77777777" w:rsidR="0078128D" w:rsidRDefault="0078128D" w:rsidP="00465C25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49E2B46F" w14:textId="77777777" w:rsidR="0078128D" w:rsidRDefault="0078128D" w:rsidP="00465C25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1930DA8C" w14:textId="77777777" w:rsidR="0078128D" w:rsidRDefault="0078128D" w:rsidP="00465C25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748D3550" w14:textId="77777777" w:rsidTr="00506F15">
        <w:trPr>
          <w:trHeight w:val="474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688A0C" w14:textId="77777777" w:rsidR="0078128D" w:rsidRDefault="0078128D" w:rsidP="00465C25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80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84ED37" w14:textId="77777777" w:rsidR="0078128D" w:rsidRDefault="0078128D" w:rsidP="00465C25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4611CB9C" w14:textId="77777777" w:rsidTr="00506F15">
        <w:trPr>
          <w:trHeight w:val="436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433233" w14:textId="77777777" w:rsidR="0078128D" w:rsidRDefault="0078128D" w:rsidP="00465C25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lastRenderedPageBreak/>
              <w:t>担当者、連絡先</w:t>
            </w:r>
          </w:p>
        </w:tc>
        <w:tc>
          <w:tcPr>
            <w:tcW w:w="880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BD58" w14:textId="77777777" w:rsidR="0078128D" w:rsidRDefault="0078128D" w:rsidP="00465C25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33BCF637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</w:p>
    <w:p w14:paraId="733E6DF3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0B12B" w14:textId="77777777" w:rsidR="00A662D5" w:rsidRDefault="00A662D5">
      <w:r>
        <w:separator/>
      </w:r>
    </w:p>
  </w:endnote>
  <w:endnote w:type="continuationSeparator" w:id="0">
    <w:p w14:paraId="51CA1B0D" w14:textId="77777777" w:rsidR="00A662D5" w:rsidRDefault="00A66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2E7EE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13E88A6E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C51F8" w14:textId="77777777" w:rsidR="0024638A" w:rsidRDefault="0024638A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B2B5C" w14:textId="77777777" w:rsidR="0024638A" w:rsidRDefault="0024638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F7C4D" w14:textId="77777777" w:rsidR="00A662D5" w:rsidRDefault="00A662D5">
      <w:r>
        <w:separator/>
      </w:r>
    </w:p>
  </w:footnote>
  <w:footnote w:type="continuationSeparator" w:id="0">
    <w:p w14:paraId="743D61E0" w14:textId="77777777" w:rsidR="00A662D5" w:rsidRDefault="00A66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B9B08" w14:textId="77777777" w:rsidR="0024638A" w:rsidRDefault="0024638A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6B2CF" w14:textId="264F09E6" w:rsidR="00522B31" w:rsidRDefault="00194AC6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633353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BA22A" w14:textId="77777777" w:rsidR="0024638A" w:rsidRDefault="0024638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446932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B2E11"/>
    <w:rsid w:val="000E334E"/>
    <w:rsid w:val="00110243"/>
    <w:rsid w:val="00121730"/>
    <w:rsid w:val="00130B2C"/>
    <w:rsid w:val="00132427"/>
    <w:rsid w:val="00154BEF"/>
    <w:rsid w:val="00194AC6"/>
    <w:rsid w:val="001A2E78"/>
    <w:rsid w:val="001B2264"/>
    <w:rsid w:val="001E1012"/>
    <w:rsid w:val="001E6651"/>
    <w:rsid w:val="00237691"/>
    <w:rsid w:val="0024638A"/>
    <w:rsid w:val="00270FD2"/>
    <w:rsid w:val="0029519A"/>
    <w:rsid w:val="00297001"/>
    <w:rsid w:val="00306576"/>
    <w:rsid w:val="00362123"/>
    <w:rsid w:val="003F1459"/>
    <w:rsid w:val="00421D5A"/>
    <w:rsid w:val="00423D72"/>
    <w:rsid w:val="004409F3"/>
    <w:rsid w:val="00465C25"/>
    <w:rsid w:val="0047183A"/>
    <w:rsid w:val="004A5E69"/>
    <w:rsid w:val="004A74DA"/>
    <w:rsid w:val="004F6B00"/>
    <w:rsid w:val="00506E57"/>
    <w:rsid w:val="00506F15"/>
    <w:rsid w:val="005204EE"/>
    <w:rsid w:val="00522B31"/>
    <w:rsid w:val="00523903"/>
    <w:rsid w:val="00582241"/>
    <w:rsid w:val="005879C7"/>
    <w:rsid w:val="005C59D5"/>
    <w:rsid w:val="005E26B2"/>
    <w:rsid w:val="0060633A"/>
    <w:rsid w:val="00627918"/>
    <w:rsid w:val="00633353"/>
    <w:rsid w:val="00657659"/>
    <w:rsid w:val="006E0DFC"/>
    <w:rsid w:val="00741B62"/>
    <w:rsid w:val="00763350"/>
    <w:rsid w:val="0078128D"/>
    <w:rsid w:val="00797F84"/>
    <w:rsid w:val="007D02AF"/>
    <w:rsid w:val="007E247E"/>
    <w:rsid w:val="00865564"/>
    <w:rsid w:val="0087620E"/>
    <w:rsid w:val="008A19A3"/>
    <w:rsid w:val="009254C7"/>
    <w:rsid w:val="0096212E"/>
    <w:rsid w:val="009666F7"/>
    <w:rsid w:val="009C42F0"/>
    <w:rsid w:val="009F2DC0"/>
    <w:rsid w:val="00A03BCF"/>
    <w:rsid w:val="00A662D5"/>
    <w:rsid w:val="00AA1BEF"/>
    <w:rsid w:val="00B12372"/>
    <w:rsid w:val="00B40ADC"/>
    <w:rsid w:val="00B649FB"/>
    <w:rsid w:val="00BA511B"/>
    <w:rsid w:val="00C4028A"/>
    <w:rsid w:val="00C7264C"/>
    <w:rsid w:val="00C915A9"/>
    <w:rsid w:val="00CB7BA5"/>
    <w:rsid w:val="00CE37CC"/>
    <w:rsid w:val="00D635C7"/>
    <w:rsid w:val="00D80BE1"/>
    <w:rsid w:val="00DB6AD3"/>
    <w:rsid w:val="00DC4E60"/>
    <w:rsid w:val="00E01D2C"/>
    <w:rsid w:val="00E61075"/>
    <w:rsid w:val="00EB5160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968346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paragraph" w:styleId="af3">
    <w:name w:val="Balloon Text"/>
    <w:basedOn w:val="a"/>
    <w:link w:val="af4"/>
    <w:uiPriority w:val="99"/>
    <w:semiHidden/>
    <w:unhideWhenUsed/>
    <w:rsid w:val="00E01D2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E01D2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D0367-7A98-4C2E-9A1E-4037E2482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111</Words>
  <Characters>633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ｱｽﾞﾚﾝｽﾙﾎﾝ酸ﾅﾄﾘｳﾑ・L-ｸﾞﾙﾀﾐﾝ配合顆粒｢ｸﾆﾋﾛ｣_比較表</vt:lpstr>
      <vt:lpstr>ＦＡＸ送信書</vt:lpstr>
    </vt:vector>
  </TitlesOfParts>
  <Company>皇漢堂製薬（株）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ｱｽﾞﾚﾝｽﾙﾎﾝ酸ﾅﾄﾘｳﾑ・L-ｸﾞﾙﾀﾐﾝ配合顆粒｢ｸﾆﾋﾛ｣_比較表</dc:title>
  <dc:subject/>
  <dc:creator>Namikawa Machiko</dc:creator>
  <cp:keywords/>
  <cp:lastModifiedBy>Kishida Satomi</cp:lastModifiedBy>
  <cp:revision>7</cp:revision>
  <cp:lastPrinted>2018-04-16T07:05:00Z</cp:lastPrinted>
  <dcterms:created xsi:type="dcterms:W3CDTF">2024-03-06T02:52:00Z</dcterms:created>
  <dcterms:modified xsi:type="dcterms:W3CDTF">2026-03-05T04:16:00Z</dcterms:modified>
  <cp:contentStatus/>
</cp:coreProperties>
</file>